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34" w:rsidRDefault="00CE4834" w:rsidP="00C1614D">
      <w:pPr>
        <w:pStyle w:val="Pagrindinistekstas"/>
        <w:tabs>
          <w:tab w:val="left" w:pos="5103"/>
        </w:tabs>
        <w:spacing w:after="0"/>
        <w:rPr>
          <w:lang w:val="lt-LT"/>
        </w:rPr>
        <w:sectPr w:rsidR="00CE4834" w:rsidSect="00BA2074">
          <w:headerReference w:type="default" r:id="rId9"/>
          <w:headerReference w:type="first" r:id="rId10"/>
          <w:footerReference w:type="first" r:id="rId11"/>
          <w:pgSz w:w="11906" w:h="16838"/>
          <w:pgMar w:top="1134" w:right="567" w:bottom="1134" w:left="1701" w:header="1304" w:footer="57" w:gutter="0"/>
          <w:cols w:space="1296"/>
          <w:titlePg/>
          <w:docGrid w:linePitch="360" w:charSpace="32768"/>
        </w:sectPr>
      </w:pPr>
    </w:p>
    <w:tbl>
      <w:tblPr>
        <w:tblW w:w="0" w:type="auto"/>
        <w:tblLayout w:type="fixed"/>
        <w:tblCellMar>
          <w:left w:w="0" w:type="dxa"/>
          <w:right w:w="0" w:type="dxa"/>
        </w:tblCellMar>
        <w:tblLook w:val="0000" w:firstRow="0" w:lastRow="0" w:firstColumn="0" w:lastColumn="0" w:noHBand="0" w:noVBand="0"/>
      </w:tblPr>
      <w:tblGrid>
        <w:gridCol w:w="4761"/>
        <w:gridCol w:w="4876"/>
      </w:tblGrid>
      <w:tr w:rsidR="00DC0146" w:rsidRPr="0047195A" w:rsidTr="00D0217F">
        <w:trPr>
          <w:cantSplit/>
          <w:trHeight w:val="1142"/>
        </w:trPr>
        <w:tc>
          <w:tcPr>
            <w:tcW w:w="4761" w:type="dxa"/>
            <w:shd w:val="clear" w:color="auto" w:fill="auto"/>
          </w:tcPr>
          <w:p w:rsidR="00DC0146" w:rsidRPr="00434C56" w:rsidRDefault="00DC0146" w:rsidP="00613472">
            <w:pPr>
              <w:snapToGrid w:val="0"/>
              <w:spacing w:before="40"/>
              <w:rPr>
                <w:lang w:val="lt-LT"/>
              </w:rPr>
            </w:pPr>
            <w:r w:rsidRPr="00434C56">
              <w:rPr>
                <w:lang w:val="lt-LT"/>
              </w:rPr>
              <w:lastRenderedPageBreak/>
              <w:t>UAB ,,</w:t>
            </w:r>
            <w:r>
              <w:rPr>
                <w:lang w:val="lt-LT"/>
              </w:rPr>
              <w:t>Telšių regiono atliekų tvarkymo centras</w:t>
            </w:r>
            <w:r w:rsidRPr="00434C56">
              <w:rPr>
                <w:lang w:val="lt-LT"/>
              </w:rPr>
              <w:t>“</w:t>
            </w:r>
          </w:p>
          <w:p w:rsidR="00DC0146" w:rsidRDefault="003F6801" w:rsidP="00DC0146">
            <w:pPr>
              <w:pStyle w:val="prastasis1"/>
              <w:snapToGrid w:val="0"/>
              <w:spacing w:before="40" w:line="240" w:lineRule="auto"/>
              <w:rPr>
                <w:bCs/>
                <w:lang w:val="lt-LT"/>
              </w:rPr>
            </w:pPr>
            <w:hyperlink r:id="rId12" w:history="1">
              <w:r w:rsidR="00DC0146" w:rsidRPr="002D23F2">
                <w:rPr>
                  <w:rStyle w:val="Hipersaitas"/>
                  <w:bCs/>
                  <w:color w:val="auto"/>
                  <w:u w:val="none"/>
                  <w:lang w:val="lt-LT"/>
                </w:rPr>
                <w:t>J.</w:t>
              </w:r>
            </w:hyperlink>
            <w:r w:rsidR="00DC0146" w:rsidRPr="002D23F2">
              <w:rPr>
                <w:bCs/>
                <w:lang w:val="lt-LT"/>
              </w:rPr>
              <w:t xml:space="preserve"> Tumo</w:t>
            </w:r>
            <w:r w:rsidR="002D23F2">
              <w:rPr>
                <w:bCs/>
                <w:lang w:val="lt-LT"/>
              </w:rPr>
              <w:t>-Vaižganto g. 91,</w:t>
            </w:r>
          </w:p>
          <w:p w:rsidR="00DC0146" w:rsidRPr="00DC0146" w:rsidRDefault="00DC0146" w:rsidP="00DC0146">
            <w:pPr>
              <w:pStyle w:val="prastasis1"/>
              <w:snapToGrid w:val="0"/>
              <w:spacing w:before="40" w:line="240" w:lineRule="auto"/>
              <w:rPr>
                <w:bCs/>
                <w:lang w:val="lt-LT"/>
              </w:rPr>
            </w:pPr>
            <w:r>
              <w:rPr>
                <w:bCs/>
                <w:lang w:val="lt-LT"/>
              </w:rPr>
              <w:t>LT-90143, Plungė</w:t>
            </w:r>
          </w:p>
        </w:tc>
        <w:tc>
          <w:tcPr>
            <w:tcW w:w="4876"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80"/>
              <w:gridCol w:w="1814"/>
              <w:gridCol w:w="375"/>
              <w:gridCol w:w="2234"/>
            </w:tblGrid>
            <w:tr w:rsidR="00DC0146" w:rsidTr="00613472">
              <w:trPr>
                <w:cantSplit/>
                <w:trHeight w:hRule="exact" w:val="433"/>
              </w:trPr>
              <w:tc>
                <w:tcPr>
                  <w:tcW w:w="280" w:type="dxa"/>
                  <w:shd w:val="clear" w:color="auto" w:fill="auto"/>
                </w:tcPr>
                <w:p w:rsidR="00DC0146" w:rsidRDefault="00DC0146" w:rsidP="00613472">
                  <w:pPr>
                    <w:pStyle w:val="prastasis1"/>
                    <w:snapToGrid w:val="0"/>
                    <w:spacing w:before="40" w:line="240" w:lineRule="auto"/>
                    <w:ind w:right="81"/>
                    <w:jc w:val="right"/>
                    <w:rPr>
                      <w:spacing w:val="10"/>
                      <w:lang w:val="lt-LT"/>
                    </w:rPr>
                  </w:pPr>
                </w:p>
              </w:tc>
              <w:tc>
                <w:tcPr>
                  <w:tcW w:w="1814" w:type="dxa"/>
                  <w:shd w:val="clear" w:color="auto" w:fill="auto"/>
                </w:tcPr>
                <w:p w:rsidR="00DC0146" w:rsidRDefault="00DC0146" w:rsidP="00613472">
                  <w:pPr>
                    <w:pStyle w:val="prastasis1"/>
                    <w:snapToGrid w:val="0"/>
                    <w:spacing w:before="40" w:line="240" w:lineRule="auto"/>
                    <w:rPr>
                      <w:spacing w:val="10"/>
                      <w:lang w:val="lt-LT"/>
                    </w:rPr>
                  </w:pPr>
                  <w:r>
                    <w:rPr>
                      <w:rStyle w:val="Numatytasispastraiposriftas1"/>
                      <w:spacing w:val="10"/>
                      <w:lang w:val="lt-LT"/>
                    </w:rPr>
                    <w:t>2018-07-</w:t>
                  </w:r>
                  <w:r w:rsidR="005D779B">
                    <w:rPr>
                      <w:rStyle w:val="Numatytasispastraiposriftas1"/>
                      <w:spacing w:val="10"/>
                      <w:lang w:val="lt-LT"/>
                    </w:rPr>
                    <w:t>05</w:t>
                  </w:r>
                </w:p>
              </w:tc>
              <w:tc>
                <w:tcPr>
                  <w:tcW w:w="375" w:type="dxa"/>
                  <w:shd w:val="clear" w:color="auto" w:fill="auto"/>
                </w:tcPr>
                <w:p w:rsidR="00DC0146" w:rsidRDefault="00DC0146" w:rsidP="00613472">
                  <w:pPr>
                    <w:pStyle w:val="prastasis1"/>
                    <w:snapToGrid w:val="0"/>
                    <w:spacing w:before="40" w:line="240" w:lineRule="auto"/>
                    <w:ind w:right="-708"/>
                    <w:rPr>
                      <w:spacing w:val="10"/>
                      <w:lang w:val="lt-LT"/>
                    </w:rPr>
                  </w:pPr>
                </w:p>
              </w:tc>
              <w:tc>
                <w:tcPr>
                  <w:tcW w:w="2234" w:type="dxa"/>
                  <w:shd w:val="clear" w:color="auto" w:fill="auto"/>
                </w:tcPr>
                <w:p w:rsidR="00DC0146" w:rsidRDefault="00DC0146" w:rsidP="00613472">
                  <w:pPr>
                    <w:pStyle w:val="prastasis1"/>
                    <w:snapToGrid w:val="0"/>
                    <w:spacing w:before="40" w:line="240" w:lineRule="auto"/>
                    <w:rPr>
                      <w:spacing w:val="10"/>
                      <w:lang w:val="lt-LT"/>
                    </w:rPr>
                  </w:pPr>
                  <w:r>
                    <w:rPr>
                      <w:spacing w:val="10"/>
                      <w:lang w:val="lt-LT"/>
                    </w:rPr>
                    <w:t>Nr.(30.1)-A4-</w:t>
                  </w:r>
                  <w:r w:rsidR="005D779B">
                    <w:rPr>
                      <w:spacing w:val="10"/>
                      <w:lang w:val="lt-LT"/>
                    </w:rPr>
                    <w:t>6362</w:t>
                  </w:r>
                  <w:bookmarkStart w:id="0" w:name="_GoBack"/>
                  <w:bookmarkEnd w:id="0"/>
                </w:p>
              </w:tc>
            </w:tr>
            <w:tr w:rsidR="00DC0146" w:rsidTr="00613472">
              <w:trPr>
                <w:cantSplit/>
                <w:trHeight w:hRule="exact" w:val="314"/>
              </w:trPr>
              <w:tc>
                <w:tcPr>
                  <w:tcW w:w="280" w:type="dxa"/>
                  <w:shd w:val="clear" w:color="auto" w:fill="auto"/>
                </w:tcPr>
                <w:p w:rsidR="00DC0146" w:rsidRDefault="00DC0146" w:rsidP="00613472">
                  <w:pPr>
                    <w:pStyle w:val="prastasis1"/>
                    <w:tabs>
                      <w:tab w:val="left" w:pos="2869"/>
                    </w:tabs>
                    <w:snapToGrid w:val="0"/>
                    <w:spacing w:before="40" w:line="240" w:lineRule="auto"/>
                    <w:ind w:right="81"/>
                    <w:jc w:val="right"/>
                    <w:rPr>
                      <w:spacing w:val="10"/>
                      <w:lang w:val="lt-LT"/>
                    </w:rPr>
                  </w:pPr>
                  <w:r>
                    <w:rPr>
                      <w:spacing w:val="10"/>
                      <w:lang w:val="lt-LT"/>
                    </w:rPr>
                    <w:t>Į</w:t>
                  </w:r>
                </w:p>
              </w:tc>
              <w:tc>
                <w:tcPr>
                  <w:tcW w:w="1814" w:type="dxa"/>
                  <w:shd w:val="clear" w:color="auto" w:fill="auto"/>
                </w:tcPr>
                <w:p w:rsidR="00DC0146" w:rsidRDefault="00DC0146" w:rsidP="00613472">
                  <w:pPr>
                    <w:pStyle w:val="prastasis1"/>
                    <w:tabs>
                      <w:tab w:val="left" w:pos="2869"/>
                    </w:tabs>
                    <w:snapToGrid w:val="0"/>
                    <w:spacing w:before="40" w:line="240" w:lineRule="auto"/>
                    <w:rPr>
                      <w:spacing w:val="10"/>
                      <w:lang w:val="lt-LT"/>
                    </w:rPr>
                  </w:pPr>
                  <w:r>
                    <w:rPr>
                      <w:spacing w:val="10"/>
                      <w:lang w:val="lt-LT"/>
                    </w:rPr>
                    <w:t>2018-05-15</w:t>
                  </w:r>
                </w:p>
              </w:tc>
              <w:tc>
                <w:tcPr>
                  <w:tcW w:w="375" w:type="dxa"/>
                  <w:shd w:val="clear" w:color="auto" w:fill="auto"/>
                </w:tcPr>
                <w:p w:rsidR="00DC0146" w:rsidRDefault="00DC0146" w:rsidP="00613472">
                  <w:pPr>
                    <w:pStyle w:val="prastasis1"/>
                    <w:tabs>
                      <w:tab w:val="left" w:pos="195"/>
                      <w:tab w:val="left" w:pos="2869"/>
                    </w:tabs>
                    <w:snapToGrid w:val="0"/>
                    <w:spacing w:before="40" w:line="240" w:lineRule="auto"/>
                    <w:ind w:right="-2237"/>
                    <w:rPr>
                      <w:spacing w:val="10"/>
                      <w:lang w:val="lt-LT"/>
                    </w:rPr>
                  </w:pPr>
                </w:p>
              </w:tc>
              <w:tc>
                <w:tcPr>
                  <w:tcW w:w="2234" w:type="dxa"/>
                  <w:shd w:val="clear" w:color="auto" w:fill="auto"/>
                </w:tcPr>
                <w:p w:rsidR="00DC0146" w:rsidRDefault="00DC0146" w:rsidP="00613472">
                  <w:pPr>
                    <w:pStyle w:val="prastasis1"/>
                    <w:tabs>
                      <w:tab w:val="left" w:pos="2869"/>
                    </w:tabs>
                    <w:snapToGrid w:val="0"/>
                    <w:spacing w:before="40" w:line="240" w:lineRule="auto"/>
                    <w:ind w:left="-456" w:firstLine="456"/>
                    <w:rPr>
                      <w:caps/>
                      <w:spacing w:val="10"/>
                      <w:lang w:val="lt-LT"/>
                    </w:rPr>
                  </w:pPr>
                  <w:r>
                    <w:rPr>
                      <w:rStyle w:val="Numatytasispastraiposriftas1"/>
                      <w:spacing w:val="10"/>
                      <w:lang w:val="lt-LT"/>
                    </w:rPr>
                    <w:t xml:space="preserve">Nr. </w:t>
                  </w:r>
                  <w:r>
                    <w:rPr>
                      <w:spacing w:val="10"/>
                      <w:lang w:val="lt-LT"/>
                    </w:rPr>
                    <w:t>S-236</w:t>
                  </w:r>
                </w:p>
              </w:tc>
            </w:tr>
            <w:tr w:rsidR="00DC0146" w:rsidTr="00613472">
              <w:trPr>
                <w:cantSplit/>
              </w:trPr>
              <w:tc>
                <w:tcPr>
                  <w:tcW w:w="4703" w:type="dxa"/>
                  <w:gridSpan w:val="4"/>
                  <w:shd w:val="clear" w:color="auto" w:fill="auto"/>
                </w:tcPr>
                <w:p w:rsidR="00DC0146" w:rsidRDefault="00DC0146" w:rsidP="00613472">
                  <w:pPr>
                    <w:pStyle w:val="prastasis1"/>
                    <w:tabs>
                      <w:tab w:val="left" w:pos="2869"/>
                    </w:tabs>
                    <w:snapToGrid w:val="0"/>
                    <w:spacing w:before="120" w:after="60" w:line="240" w:lineRule="auto"/>
                    <w:ind w:right="57"/>
                    <w:rPr>
                      <w:caps/>
                      <w:spacing w:val="10"/>
                      <w:lang w:val="lt-LT"/>
                    </w:rPr>
                  </w:pPr>
                </w:p>
              </w:tc>
            </w:tr>
          </w:tbl>
          <w:p w:rsidR="00DC0146" w:rsidRDefault="00DC0146" w:rsidP="00613472">
            <w:pPr>
              <w:pStyle w:val="prastasis1"/>
              <w:spacing w:line="240" w:lineRule="auto"/>
              <w:rPr>
                <w:caps/>
                <w:lang w:val="lt-LT"/>
              </w:rPr>
            </w:pPr>
          </w:p>
        </w:tc>
      </w:tr>
    </w:tbl>
    <w:p w:rsidR="006C536D" w:rsidRDefault="006C536D">
      <w:pPr>
        <w:rPr>
          <w:lang w:val="lt-LT"/>
        </w:rPr>
      </w:pPr>
    </w:p>
    <w:p w:rsidR="00D0217F" w:rsidRPr="00DC0146" w:rsidRDefault="00DC0146" w:rsidP="00DC0146">
      <w:pPr>
        <w:jc w:val="both"/>
        <w:rPr>
          <w:b/>
          <w:caps/>
          <w:lang w:val="lt-LT"/>
        </w:rPr>
      </w:pPr>
      <w:r w:rsidRPr="00DC0146">
        <w:rPr>
          <w:b/>
          <w:caps/>
          <w:lang w:val="lt-LT"/>
        </w:rPr>
        <w:t xml:space="preserve">Dėl UAB „telšių regiono atliekų tvarkymo centras“ paraiškos </w:t>
      </w:r>
      <w:r w:rsidRPr="00DC0146">
        <w:rPr>
          <w:b/>
          <w:bCs/>
          <w:lang w:val="lt-LT" w:eastAsia="lt-LT"/>
        </w:rPr>
        <w:t>TARŠOS INTEGRUOTOS PREVENCIJOS IR KONTROLĖS LEIDIMUI PAKEISTI</w:t>
      </w:r>
    </w:p>
    <w:p w:rsidR="00D0217F" w:rsidRDefault="00D0217F">
      <w:pPr>
        <w:rPr>
          <w:lang w:val="lt-LT"/>
        </w:rPr>
      </w:pPr>
    </w:p>
    <w:p w:rsidR="00DC0146" w:rsidRPr="009C0920" w:rsidRDefault="00DC0146" w:rsidP="00DC0146">
      <w:pPr>
        <w:suppressAutoHyphens w:val="0"/>
        <w:spacing w:line="276" w:lineRule="auto"/>
        <w:ind w:right="-1" w:firstLine="720"/>
        <w:jc w:val="both"/>
        <w:rPr>
          <w:lang w:val="lt-LT"/>
        </w:rPr>
      </w:pPr>
      <w:r w:rsidRPr="009C0920">
        <w:rPr>
          <w:lang w:val="lt-LT"/>
        </w:rPr>
        <w:t>Aplinkos apsaugos agentūra</w:t>
      </w:r>
      <w:r>
        <w:rPr>
          <w:lang w:val="lt-LT"/>
        </w:rPr>
        <w:t xml:space="preserve"> (toliau – Agentūra)</w:t>
      </w:r>
      <w:r w:rsidRPr="009C0920">
        <w:rPr>
          <w:lang w:val="lt-LT"/>
        </w:rPr>
        <w:t xml:space="preserve"> </w:t>
      </w:r>
      <w:r>
        <w:rPr>
          <w:lang w:val="lt-LT"/>
        </w:rPr>
        <w:t>susipažino su</w:t>
      </w:r>
      <w:r w:rsidRPr="009C0920">
        <w:rPr>
          <w:lang w:val="lt-LT"/>
        </w:rPr>
        <w:t xml:space="preserve"> UAB </w:t>
      </w:r>
      <w:r>
        <w:rPr>
          <w:lang w:val="lt-LT"/>
        </w:rPr>
        <w:t>„</w:t>
      </w:r>
      <w:r>
        <w:rPr>
          <w:lang w:val="lt-LT" w:eastAsia="lt-LT"/>
        </w:rPr>
        <w:t>Telšių regiono atliekų tvarkymo centras</w:t>
      </w:r>
      <w:r>
        <w:rPr>
          <w:lang w:val="lt-LT"/>
        </w:rPr>
        <w:t xml:space="preserve">“, Telšių regiono nepavojingų atliekų sąvartyno </w:t>
      </w:r>
      <w:proofErr w:type="spellStart"/>
      <w:r>
        <w:rPr>
          <w:lang w:val="lt-LT"/>
        </w:rPr>
        <w:t>Jėrubaičiuose</w:t>
      </w:r>
      <w:proofErr w:type="spellEnd"/>
      <w:r>
        <w:rPr>
          <w:lang w:val="lt-LT"/>
        </w:rPr>
        <w:t xml:space="preserve"> 2018-05-15 paštu gauta paraiška Nr. S-236 </w:t>
      </w:r>
      <w:r w:rsidRPr="009C0920">
        <w:rPr>
          <w:lang w:val="lt-LT"/>
        </w:rPr>
        <w:t xml:space="preserve">Taršos integruotos prevencijos ir kontrolės leidimui (toliau – TIPK leidimas) </w:t>
      </w:r>
      <w:r>
        <w:rPr>
          <w:lang w:val="lt-LT"/>
        </w:rPr>
        <w:t xml:space="preserve">pakeisti, Prancūzų kelias 8, </w:t>
      </w:r>
      <w:proofErr w:type="spellStart"/>
      <w:r>
        <w:rPr>
          <w:lang w:val="lt-LT"/>
        </w:rPr>
        <w:t>Jėrubaičių</w:t>
      </w:r>
      <w:proofErr w:type="spellEnd"/>
      <w:r>
        <w:rPr>
          <w:lang w:val="lt-LT"/>
        </w:rPr>
        <w:t xml:space="preserve"> k., Babrungo sen., Plungės r. (toliau – Paraiška) , dėl galimybės šalinti mišrias komunalines atliekas sąvartyne, kai</w:t>
      </w:r>
      <w:r w:rsidR="00333893">
        <w:rPr>
          <w:lang w:val="lt-LT"/>
        </w:rPr>
        <w:t xml:space="preserve"> mechaninio-biologinio apdorojimo įrenginiai </w:t>
      </w:r>
      <w:r>
        <w:rPr>
          <w:lang w:val="lt-LT"/>
        </w:rPr>
        <w:t>nusto</w:t>
      </w:r>
      <w:r w:rsidR="00333893">
        <w:rPr>
          <w:lang w:val="lt-LT"/>
        </w:rPr>
        <w:t>ja veikti dėl įvairių nenumatytų priežasčių.</w:t>
      </w:r>
    </w:p>
    <w:p w:rsidR="00DC0146" w:rsidRDefault="00DC0146" w:rsidP="00DC0146">
      <w:pPr>
        <w:spacing w:line="276" w:lineRule="auto"/>
        <w:ind w:firstLine="720"/>
        <w:jc w:val="both"/>
        <w:rPr>
          <w:lang w:val="lt-LT"/>
        </w:rPr>
      </w:pPr>
      <w:r w:rsidRPr="00F547B0">
        <w:rPr>
          <w:lang w:val="lt-LT"/>
        </w:rPr>
        <w:t xml:space="preserve">Informuojame, kad </w:t>
      </w:r>
      <w:r w:rsidRPr="00814A51">
        <w:rPr>
          <w:lang w:val="lt-LT"/>
        </w:rPr>
        <w:t xml:space="preserve">vadovaujantis Atliekų sąvartynų įrengimo, eksploatavimo, uždarymo ir priežiūros po uždarymo taisyklių, patvirtintose Lietuvos Respublikos aplinkos ministro 2000 m. spalio 18 d. įsakymu Nr. 444 „Dėl Atliekų sąvartynų įrengimo, eksploatavimo, uždarymo ir priežiūros po uždarymo taisyklių patvirtinimo“ 37.7 papunkčiu, </w:t>
      </w:r>
      <w:r w:rsidRPr="00814A51">
        <w:rPr>
          <w:u w:val="single"/>
          <w:lang w:val="lt-LT"/>
        </w:rPr>
        <w:t>sąvartynuose draudžiama šalinti neapdorotas ir po apdorojimo tinkamas perdirbti ar kitaip panaudoti atliekas</w:t>
      </w:r>
      <w:r w:rsidRPr="00814A51">
        <w:rPr>
          <w:lang w:val="lt-LT"/>
        </w:rPr>
        <w:t xml:space="preserve">, </w:t>
      </w:r>
      <w:r>
        <w:rPr>
          <w:lang w:val="lt-LT"/>
        </w:rPr>
        <w:t>išskyrus inertines atliekas, kurių apdoroti techniškai ne</w:t>
      </w:r>
      <w:r w:rsidRPr="00814A51">
        <w:rPr>
          <w:lang w:val="lt-LT"/>
        </w:rPr>
        <w:t>į</w:t>
      </w:r>
      <w:r>
        <w:rPr>
          <w:lang w:val="lt-LT"/>
        </w:rPr>
        <w:t>manoma, ir visais kitas atliekas, kurių apdorojimas nemažina jų kiekio arba pavojaus žmonių sveikatai ir aplinkai. V</w:t>
      </w:r>
      <w:r w:rsidRPr="00814A51">
        <w:rPr>
          <w:lang w:val="lt-LT"/>
        </w:rPr>
        <w:t xml:space="preserve">ertinant tai, </w:t>
      </w:r>
      <w:r w:rsidRPr="00814A51">
        <w:rPr>
          <w:u w:val="single"/>
          <w:lang w:val="lt-LT"/>
        </w:rPr>
        <w:t>sąvartyne negali būti šalinamos atliekos, žymimos kodu 20 03 01</w:t>
      </w:r>
      <w:r w:rsidRPr="00814A51">
        <w:rPr>
          <w:lang w:val="lt-LT"/>
        </w:rPr>
        <w:t xml:space="preserve"> ir atitinkamai jos nebeturi būti rašomos leidžiamų šalinti atliekų lentelėse.</w:t>
      </w:r>
      <w:r>
        <w:rPr>
          <w:lang w:val="lt-LT"/>
        </w:rPr>
        <w:t xml:space="preserve"> </w:t>
      </w:r>
      <w:r w:rsidRPr="00B32203">
        <w:rPr>
          <w:lang w:val="lt-LT"/>
        </w:rPr>
        <w:t>Pažymime, kad leidimuose nereglamentuojamos avarijos, incidentai ir kitos netipiškos situacijos. Tokie atvejai kiekvieną kartą sprendžiami individualiai, atsižvel</w:t>
      </w:r>
      <w:r w:rsidR="00333893">
        <w:rPr>
          <w:lang w:val="lt-LT"/>
        </w:rPr>
        <w:t>giant į visas konkrečias to meto</w:t>
      </w:r>
      <w:r w:rsidRPr="00B32203">
        <w:rPr>
          <w:lang w:val="lt-LT"/>
        </w:rPr>
        <w:t xml:space="preserve"> aplinkybes.</w:t>
      </w:r>
    </w:p>
    <w:p w:rsidR="00DC0146" w:rsidRDefault="00DC0146" w:rsidP="00DC0146">
      <w:pPr>
        <w:spacing w:line="276" w:lineRule="auto"/>
        <w:ind w:firstLine="720"/>
        <w:jc w:val="both"/>
        <w:rPr>
          <w:lang w:val="lt-LT"/>
        </w:rPr>
      </w:pPr>
      <w:r>
        <w:rPr>
          <w:lang w:val="lt-LT"/>
        </w:rPr>
        <w:t>Atkreipiame dėmesį, kad analogiškas paklausimas dėl susidariusių mišrių komunalinių atliekų šalinimo sąvartyne</w:t>
      </w:r>
      <w:r w:rsidR="00333893">
        <w:rPr>
          <w:lang w:val="lt-LT"/>
        </w:rPr>
        <w:t>, esant nenumatytoms aplinkybėms,</w:t>
      </w:r>
      <w:r>
        <w:rPr>
          <w:lang w:val="lt-LT"/>
        </w:rPr>
        <w:t xml:space="preserve"> buvo gautas iš UAB „Alytaus regiono atliekų tv</w:t>
      </w:r>
      <w:r w:rsidR="00333893">
        <w:rPr>
          <w:lang w:val="lt-LT"/>
        </w:rPr>
        <w:t xml:space="preserve">arkymo centras“ Lietuvos Respublikos aplinkos ministerijoje. Atsakydama į minėtą paklausimą Lietuvos Respublikos aplinkos ministerija pateikė savo nuomonę, </w:t>
      </w:r>
      <w:r>
        <w:rPr>
          <w:lang w:val="lt-LT"/>
        </w:rPr>
        <w:t>kuri nel</w:t>
      </w:r>
      <w:r w:rsidR="00333893">
        <w:rPr>
          <w:lang w:val="lt-LT"/>
        </w:rPr>
        <w:t>aikytina oficialiu teisės aktų</w:t>
      </w:r>
      <w:r>
        <w:rPr>
          <w:lang w:val="lt-LT"/>
        </w:rPr>
        <w:t xml:space="preserve"> aiškinimu. </w:t>
      </w:r>
      <w:r w:rsidR="00333893">
        <w:rPr>
          <w:lang w:val="lt-LT"/>
        </w:rPr>
        <w:t>Lietuvos Respublikos aplinkos ministerijos rašto kopiją</w:t>
      </w:r>
      <w:r>
        <w:rPr>
          <w:lang w:val="lt-LT"/>
        </w:rPr>
        <w:t xml:space="preserve"> pridedame prie mūsų atsakymo.</w:t>
      </w:r>
    </w:p>
    <w:p w:rsidR="00DC0146" w:rsidRPr="00DC0146" w:rsidRDefault="00DC0146" w:rsidP="00DC0146">
      <w:pPr>
        <w:spacing w:line="276" w:lineRule="auto"/>
        <w:ind w:firstLine="709"/>
        <w:jc w:val="both"/>
        <w:rPr>
          <w:lang w:val="lt-LT"/>
        </w:rPr>
      </w:pPr>
      <w:r w:rsidRPr="00DC0146">
        <w:rPr>
          <w:lang w:val="lt-LT"/>
        </w:rPr>
        <w:t xml:space="preserve">Įvertinant tai, kad paslauga dėl TIPK leidimo pakeitimo pagal Jūsų 2018-05-15 raštą nesuteikta, galite kreiptis į VMI prie Finansų ministerijos dėl Jūsų sumokėtos valstybės rinkliavos už leidimo pakeitimą grąžinimo. Informuojame, kad vadovaujantis Lietuvos Respublikos rinkliavų įstatymo 10 straipsnio 1 dalies 2 punktu, Valstybės rinkliavos mokėjimo ir grąžinimo taisyklių, patvirtintų 2000 m. gruodžio 15 d. Lietuvos Respublikos Vyriausybės nutarimu Nr. 1458 „Dėl konkrečių valstybės rinkliavos dydžių ir šios rinkliavos mokėjimo ir grąžinimo taisyklių patvirtinimo“, 7 punktu valstybės rinkliava Įmonei (230 EUR) gali būti grąžina pagal valstybės </w:t>
      </w:r>
      <w:r w:rsidRPr="00DC0146">
        <w:rPr>
          <w:lang w:val="lt-LT"/>
        </w:rPr>
        <w:lastRenderedPageBreak/>
        <w:t>rinkliavos mokėtojo rašytinį prašymą, pateiktą teritorinei Valstybinei mokesčių inspekcijai. Prašymas grąžinti rinkliavą pateikiamas Lietuvos Respublikos mokesčių administravimo įstatymo 87 straipsnyje nustatyta tvarka“.</w:t>
      </w:r>
    </w:p>
    <w:p w:rsidR="00333893" w:rsidRDefault="00DC0146" w:rsidP="00333893">
      <w:pPr>
        <w:pStyle w:val="prastasis1"/>
        <w:tabs>
          <w:tab w:val="left" w:pos="1735"/>
        </w:tabs>
        <w:spacing w:line="276" w:lineRule="auto"/>
        <w:ind w:left="360" w:firstLine="349"/>
        <w:jc w:val="both"/>
        <w:rPr>
          <w:lang w:val="lt-LT"/>
        </w:rPr>
      </w:pPr>
      <w:r>
        <w:rPr>
          <w:lang w:val="lt-LT"/>
        </w:rPr>
        <w:t>PRIDEDAMA</w:t>
      </w:r>
      <w:r w:rsidR="00333893">
        <w:rPr>
          <w:lang w:val="lt-LT"/>
        </w:rPr>
        <w:t>:</w:t>
      </w:r>
    </w:p>
    <w:p w:rsidR="00DC0146" w:rsidRDefault="00333893" w:rsidP="00333893">
      <w:pPr>
        <w:pStyle w:val="prastasis1"/>
        <w:tabs>
          <w:tab w:val="left" w:pos="1735"/>
        </w:tabs>
        <w:spacing w:line="276" w:lineRule="auto"/>
        <w:ind w:left="360" w:firstLine="349"/>
        <w:jc w:val="both"/>
        <w:rPr>
          <w:lang w:val="lt-LT"/>
        </w:rPr>
      </w:pPr>
      <w:r>
        <w:rPr>
          <w:lang w:val="lt-LT"/>
        </w:rPr>
        <w:t xml:space="preserve">1. </w:t>
      </w:r>
      <w:r w:rsidR="00DC0146">
        <w:rPr>
          <w:lang w:val="lt-LT"/>
        </w:rPr>
        <w:t>Lietuvos Respublikos aplinkos ministerijos 2018-05-07 rašto Nr. (17-2)-D8-273 „Dėl susidariusių mišrių komunalinių atliekų šalinimo Alytaus regioniniame nepavojingų atliekų sąvartyne galimybės“ kopija, 2 lapai.</w:t>
      </w:r>
    </w:p>
    <w:p w:rsidR="00DC0146" w:rsidRDefault="00333893" w:rsidP="00333893">
      <w:pPr>
        <w:pStyle w:val="prastasis1"/>
        <w:tabs>
          <w:tab w:val="left" w:pos="1735"/>
        </w:tabs>
        <w:spacing w:line="276" w:lineRule="auto"/>
        <w:ind w:left="360" w:firstLine="349"/>
        <w:jc w:val="both"/>
        <w:rPr>
          <w:lang w:val="lt-LT"/>
        </w:rPr>
      </w:pPr>
      <w:r>
        <w:rPr>
          <w:lang w:val="lt-LT"/>
        </w:rPr>
        <w:t xml:space="preserve">2. </w:t>
      </w:r>
      <w:r w:rsidR="00DC0146" w:rsidRPr="00DC0146">
        <w:rPr>
          <w:lang w:val="lt-LT"/>
        </w:rPr>
        <w:t>UAB „</w:t>
      </w:r>
      <w:r w:rsidR="00DC0146" w:rsidRPr="00DC0146">
        <w:rPr>
          <w:lang w:val="lt-LT" w:eastAsia="lt-LT"/>
        </w:rPr>
        <w:t>Telšių regiono atliekų tvarkymo centras</w:t>
      </w:r>
      <w:r w:rsidR="00DC0146" w:rsidRPr="00DC0146">
        <w:rPr>
          <w:lang w:val="lt-LT"/>
        </w:rPr>
        <w:t>“ Paraiška su priedais TIPK leidimui pakeisti, 1 byla.</w:t>
      </w:r>
    </w:p>
    <w:p w:rsidR="00524023" w:rsidRPr="00DC0146" w:rsidRDefault="00524023" w:rsidP="00DC0146">
      <w:pPr>
        <w:ind w:left="709"/>
        <w:jc w:val="both"/>
        <w:rPr>
          <w:lang w:val="lt-LT"/>
        </w:rPr>
      </w:pPr>
    </w:p>
    <w:p w:rsidR="005E7E54" w:rsidRDefault="005E7E54" w:rsidP="00524023">
      <w:pPr>
        <w:pStyle w:val="Sraopastraipa"/>
        <w:ind w:left="0" w:firstLine="851"/>
        <w:rPr>
          <w:lang w:val="lt-LT"/>
        </w:rPr>
      </w:pPr>
    </w:p>
    <w:p w:rsidR="00DC0146" w:rsidRPr="00524023" w:rsidRDefault="00DC0146" w:rsidP="00524023">
      <w:pPr>
        <w:pStyle w:val="Sraopastraipa"/>
        <w:ind w:left="0" w:firstLine="851"/>
        <w:rPr>
          <w:lang w:val="lt-LT"/>
        </w:rPr>
      </w:pPr>
    </w:p>
    <w:p w:rsidR="00D12ABE" w:rsidRDefault="00D12ABE">
      <w:pPr>
        <w:rPr>
          <w:lang w:val="lt-LT"/>
        </w:rPr>
      </w:pPr>
    </w:p>
    <w:p w:rsidR="006C536D" w:rsidRDefault="00593D45">
      <w:pPr>
        <w:rPr>
          <w:lang w:val="lt-LT"/>
        </w:rPr>
      </w:pPr>
      <w:r>
        <w:rPr>
          <w:lang w:val="lt-LT"/>
        </w:rPr>
        <w:t>Direktorė</w:t>
      </w:r>
      <w:r w:rsidR="0080323F">
        <w:rPr>
          <w:lang w:val="lt-LT"/>
        </w:rPr>
        <w:tab/>
      </w:r>
      <w:r w:rsidR="0080323F">
        <w:rPr>
          <w:lang w:val="lt-LT"/>
        </w:rPr>
        <w:tab/>
      </w:r>
      <w:r w:rsidR="0080323F">
        <w:rPr>
          <w:lang w:val="lt-LT"/>
        </w:rPr>
        <w:tab/>
      </w:r>
      <w:r w:rsidR="0080323F">
        <w:rPr>
          <w:lang w:val="lt-LT"/>
        </w:rPr>
        <w:tab/>
      </w:r>
      <w:r w:rsidR="0080323F">
        <w:rPr>
          <w:lang w:val="lt-LT"/>
        </w:rPr>
        <w:tab/>
      </w:r>
      <w:r w:rsidR="0080323F">
        <w:rPr>
          <w:lang w:val="lt-LT"/>
        </w:rPr>
        <w:tab/>
      </w:r>
      <w:r w:rsidR="0080323F">
        <w:rPr>
          <w:lang w:val="lt-LT"/>
        </w:rPr>
        <w:tab/>
      </w:r>
      <w:r w:rsidR="0080323F">
        <w:rPr>
          <w:lang w:val="lt-LT"/>
        </w:rPr>
        <w:tab/>
      </w:r>
      <w:r w:rsidR="0080323F">
        <w:rPr>
          <w:lang w:val="lt-LT"/>
        </w:rPr>
        <w:tab/>
      </w:r>
      <w:r>
        <w:rPr>
          <w:lang w:val="lt-LT"/>
        </w:rPr>
        <w:t xml:space="preserve">         </w:t>
      </w:r>
      <w:r w:rsidRPr="00593D45">
        <w:rPr>
          <w:lang w:val="lt-LT"/>
        </w:rPr>
        <w:t xml:space="preserve">Aldona </w:t>
      </w:r>
      <w:proofErr w:type="spellStart"/>
      <w:r w:rsidRPr="00593D45">
        <w:rPr>
          <w:lang w:val="lt-LT"/>
        </w:rPr>
        <w:t>Margerienė</w:t>
      </w:r>
      <w:proofErr w:type="spellEnd"/>
    </w:p>
    <w:p w:rsidR="006C536D" w:rsidRDefault="006C536D">
      <w:pPr>
        <w:rPr>
          <w:lang w:val="lt-LT"/>
        </w:rPr>
      </w:pPr>
    </w:p>
    <w:p w:rsidR="00C13992" w:rsidRDefault="00C13992">
      <w:pPr>
        <w:rPr>
          <w:lang w:val="lt-LT"/>
        </w:rPr>
      </w:pPr>
    </w:p>
    <w:p w:rsidR="00C13992" w:rsidRDefault="00C13992">
      <w:pPr>
        <w:rPr>
          <w:lang w:val="lt-LT"/>
        </w:rPr>
      </w:pPr>
    </w:p>
    <w:p w:rsidR="00C13992" w:rsidRDefault="00C13992">
      <w:pPr>
        <w:rPr>
          <w:lang w:val="lt-LT"/>
        </w:rPr>
      </w:pPr>
    </w:p>
    <w:p w:rsidR="00C13992" w:rsidRDefault="00C13992">
      <w:pPr>
        <w:rPr>
          <w:lang w:val="lt-LT"/>
        </w:rPr>
      </w:pPr>
    </w:p>
    <w:p w:rsidR="00140B0B" w:rsidRDefault="00140B0B">
      <w:pPr>
        <w:rPr>
          <w:lang w:val="lt-LT"/>
        </w:rPr>
      </w:pPr>
    </w:p>
    <w:p w:rsidR="006C536D" w:rsidRDefault="006C536D">
      <w:pPr>
        <w:rPr>
          <w:lang w:val="lt-LT"/>
        </w:rPr>
      </w:pPr>
    </w:p>
    <w:p w:rsidR="00140B0B" w:rsidRDefault="00140B0B">
      <w:pPr>
        <w:rPr>
          <w:lang w:val="lt-LT"/>
        </w:rPr>
      </w:pPr>
    </w:p>
    <w:p w:rsidR="006C536D" w:rsidRDefault="006C536D">
      <w:pPr>
        <w:rPr>
          <w:lang w:val="lt-LT"/>
        </w:rPr>
      </w:pPr>
    </w:p>
    <w:p w:rsidR="006C536D" w:rsidRDefault="006C536D">
      <w:pPr>
        <w:rPr>
          <w:lang w:val="lt-LT"/>
        </w:rPr>
      </w:pPr>
    </w:p>
    <w:p w:rsidR="00E452C8" w:rsidRDefault="00E452C8">
      <w:pPr>
        <w:rPr>
          <w:lang w:val="lt-LT"/>
        </w:rPr>
      </w:pPr>
    </w:p>
    <w:p w:rsidR="00593D45" w:rsidRDefault="00593D45">
      <w:pPr>
        <w:rPr>
          <w:lang w:val="lt-LT"/>
        </w:rPr>
      </w:pPr>
    </w:p>
    <w:p w:rsidR="00593D45" w:rsidRDefault="00593D45">
      <w:pPr>
        <w:rPr>
          <w:lang w:val="lt-LT"/>
        </w:rPr>
      </w:pPr>
    </w:p>
    <w:p w:rsidR="00593D45" w:rsidRDefault="00593D45">
      <w:pPr>
        <w:rPr>
          <w:lang w:val="lt-LT"/>
        </w:rPr>
      </w:pPr>
    </w:p>
    <w:p w:rsidR="00593D45" w:rsidRDefault="00593D45">
      <w:pPr>
        <w:rPr>
          <w:lang w:val="lt-LT"/>
        </w:rPr>
      </w:pPr>
    </w:p>
    <w:p w:rsidR="00593D45" w:rsidRDefault="00593D45">
      <w:pPr>
        <w:rPr>
          <w:lang w:val="lt-LT"/>
        </w:rPr>
      </w:pPr>
    </w:p>
    <w:p w:rsidR="00593D45" w:rsidRDefault="00593D45">
      <w:pPr>
        <w:rPr>
          <w:lang w:val="lt-LT"/>
        </w:rPr>
      </w:pPr>
    </w:p>
    <w:p w:rsidR="00593D45" w:rsidRDefault="00593D45">
      <w:pPr>
        <w:rPr>
          <w:lang w:val="lt-LT"/>
        </w:rPr>
      </w:pPr>
    </w:p>
    <w:p w:rsidR="00593D45" w:rsidRDefault="00593D45">
      <w:pPr>
        <w:rPr>
          <w:lang w:val="lt-LT"/>
        </w:rPr>
      </w:pPr>
    </w:p>
    <w:p w:rsidR="00593D45" w:rsidRDefault="00593D45">
      <w:pPr>
        <w:rPr>
          <w:lang w:val="lt-LT"/>
        </w:rPr>
      </w:pPr>
    </w:p>
    <w:p w:rsidR="00593D45" w:rsidRDefault="00593D45">
      <w:pPr>
        <w:rPr>
          <w:lang w:val="lt-LT"/>
        </w:rPr>
      </w:pPr>
    </w:p>
    <w:p w:rsidR="00E452C8" w:rsidRDefault="00E452C8">
      <w:pPr>
        <w:rPr>
          <w:lang w:val="lt-LT"/>
        </w:rPr>
      </w:pPr>
    </w:p>
    <w:p w:rsidR="00E452C8" w:rsidRDefault="00E452C8">
      <w:pPr>
        <w:rPr>
          <w:lang w:val="lt-LT"/>
        </w:rPr>
      </w:pPr>
    </w:p>
    <w:p w:rsidR="00E452C8" w:rsidRDefault="00E452C8">
      <w:pPr>
        <w:rPr>
          <w:lang w:val="lt-LT"/>
        </w:rPr>
      </w:pPr>
    </w:p>
    <w:p w:rsidR="00E452C8" w:rsidRDefault="00E452C8">
      <w:pPr>
        <w:rPr>
          <w:lang w:val="lt-LT"/>
        </w:rPr>
      </w:pPr>
    </w:p>
    <w:p w:rsidR="00415D9B" w:rsidRDefault="00D0217F" w:rsidP="00D0217F">
      <w:pPr>
        <w:pStyle w:val="prastasis1"/>
        <w:snapToGrid w:val="0"/>
        <w:rPr>
          <w:sz w:val="22"/>
          <w:szCs w:val="22"/>
        </w:rPr>
      </w:pPr>
      <w:r w:rsidRPr="00E95B30">
        <w:rPr>
          <w:sz w:val="22"/>
          <w:szCs w:val="22"/>
          <w:lang w:val="lt-LT"/>
        </w:rPr>
        <w:t>Natalja Šulga-</w:t>
      </w:r>
      <w:proofErr w:type="spellStart"/>
      <w:r w:rsidRPr="00E95B30">
        <w:rPr>
          <w:sz w:val="22"/>
          <w:szCs w:val="22"/>
          <w:lang w:val="lt-LT"/>
        </w:rPr>
        <w:t>Jakuč</w:t>
      </w:r>
      <w:r w:rsidRPr="003B3A5A">
        <w:rPr>
          <w:sz w:val="22"/>
          <w:szCs w:val="22"/>
        </w:rPr>
        <w:t>ionienė</w:t>
      </w:r>
      <w:proofErr w:type="spellEnd"/>
      <w:r w:rsidRPr="003B3A5A">
        <w:rPr>
          <w:sz w:val="22"/>
          <w:szCs w:val="22"/>
        </w:rPr>
        <w:t xml:space="preserve">, 8 706 68039, el. p. </w:t>
      </w:r>
      <w:hyperlink r:id="rId13" w:history="1">
        <w:r w:rsidRPr="00F63A91">
          <w:rPr>
            <w:rStyle w:val="Hipersaitas"/>
            <w:sz w:val="22"/>
            <w:szCs w:val="22"/>
          </w:rPr>
          <w:t>natalja.jakucioniene@aaa.am.l</w:t>
        </w:r>
        <w:bookmarkStart w:id="1" w:name="Text1"/>
        <w:bookmarkEnd w:id="1"/>
        <w:r w:rsidRPr="00F63A91">
          <w:rPr>
            <w:rStyle w:val="Hipersaitas"/>
            <w:sz w:val="22"/>
            <w:szCs w:val="22"/>
          </w:rPr>
          <w:t>t</w:t>
        </w:r>
      </w:hyperlink>
      <w:r>
        <w:rPr>
          <w:sz w:val="22"/>
          <w:szCs w:val="22"/>
        </w:rPr>
        <w:t xml:space="preserve"> </w:t>
      </w:r>
    </w:p>
    <w:p w:rsidR="00333893" w:rsidRDefault="00333893" w:rsidP="00D0217F">
      <w:pPr>
        <w:pStyle w:val="prastasis1"/>
        <w:snapToGrid w:val="0"/>
        <w:rPr>
          <w:sz w:val="22"/>
          <w:szCs w:val="22"/>
        </w:rPr>
      </w:pPr>
    </w:p>
    <w:p w:rsidR="00333893" w:rsidRPr="00D0217F" w:rsidRDefault="00333893" w:rsidP="00D0217F">
      <w:pPr>
        <w:pStyle w:val="prastasis1"/>
        <w:snapToGrid w:val="0"/>
        <w:rPr>
          <w:sz w:val="22"/>
          <w:szCs w:val="22"/>
        </w:rPr>
        <w:sectPr w:rsidR="00333893" w:rsidRPr="00D0217F" w:rsidSect="00CE4834">
          <w:type w:val="continuous"/>
          <w:pgSz w:w="11906" w:h="16838"/>
          <w:pgMar w:top="1134" w:right="567" w:bottom="1134" w:left="1701" w:header="1304" w:footer="57" w:gutter="0"/>
          <w:cols w:space="1296"/>
          <w:formProt w:val="0"/>
          <w:titlePg/>
          <w:docGrid w:linePitch="360" w:charSpace="32768"/>
        </w:sectPr>
      </w:pPr>
    </w:p>
    <w:p w:rsidR="00B76FCE" w:rsidRDefault="00B76FCE" w:rsidP="00C13992">
      <w:pPr>
        <w:rPr>
          <w:lang w:val="lt-LT"/>
        </w:rPr>
      </w:pPr>
    </w:p>
    <w:sectPr w:rsidR="00B76FCE" w:rsidSect="00140B0B">
      <w:type w:val="continuous"/>
      <w:pgSz w:w="11906" w:h="16838"/>
      <w:pgMar w:top="1134" w:right="567" w:bottom="1134" w:left="1701" w:header="1304" w:footer="57" w:gutter="0"/>
      <w:cols w:space="1296"/>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01" w:rsidRDefault="003F6801">
      <w:r>
        <w:separator/>
      </w:r>
    </w:p>
  </w:endnote>
  <w:endnote w:type="continuationSeparator" w:id="0">
    <w:p w:rsidR="003F6801" w:rsidRDefault="003F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ndale Sans UI">
    <w:altName w:val="Arial Unicode MS"/>
    <w:charset w:val="BA"/>
    <w:family w:val="swiss"/>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8"/>
      <w:gridCol w:w="1896"/>
    </w:tblGrid>
    <w:tr w:rsidR="00895BDD" w:rsidTr="00895BDD">
      <w:tc>
        <w:tcPr>
          <w:tcW w:w="8046" w:type="dxa"/>
        </w:tcPr>
        <w:p w:rsidR="00895BDD" w:rsidRDefault="00895BDD" w:rsidP="00895BDD">
          <w:pPr>
            <w:pStyle w:val="Porat"/>
            <w:jc w:val="right"/>
            <w:rPr>
              <w:rFonts w:ascii="Arial" w:hAnsi="Arial"/>
              <w:sz w:val="10"/>
            </w:rPr>
          </w:pPr>
          <w:r>
            <w:rPr>
              <w:rFonts w:ascii="Arial" w:hAnsi="Arial"/>
              <w:noProof/>
              <w:sz w:val="10"/>
              <w:lang w:eastAsia="lt-LT"/>
            </w:rPr>
            <w:drawing>
              <wp:inline distT="0" distB="0" distL="0" distR="0" wp14:anchorId="3E5952D3" wp14:editId="03CB2B6B">
                <wp:extent cx="982426" cy="514350"/>
                <wp:effectExtent l="0" t="0" r="8255" b="0"/>
                <wp:docPr id="8" name="Paveikslėlis 2" descr="C:\Users\juliana\Desktop\BV_Certification_ISO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Desktop\BV_Certification_ISO90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26" cy="514350"/>
                        </a:xfrm>
                        <a:prstGeom prst="rect">
                          <a:avLst/>
                        </a:prstGeom>
                        <a:noFill/>
                        <a:ln>
                          <a:noFill/>
                        </a:ln>
                      </pic:spPr>
                    </pic:pic>
                  </a:graphicData>
                </a:graphic>
              </wp:inline>
            </w:drawing>
          </w:r>
        </w:p>
      </w:tc>
      <w:tc>
        <w:tcPr>
          <w:tcW w:w="1808" w:type="dxa"/>
          <w:vAlign w:val="center"/>
        </w:tcPr>
        <w:p w:rsidR="00895BDD" w:rsidRDefault="00895BDD" w:rsidP="00895BDD">
          <w:pPr>
            <w:pStyle w:val="Porat"/>
            <w:jc w:val="center"/>
            <w:rPr>
              <w:rFonts w:ascii="Arial" w:hAnsi="Arial"/>
              <w:sz w:val="10"/>
            </w:rPr>
          </w:pPr>
          <w:r>
            <w:rPr>
              <w:rFonts w:ascii="Arial" w:hAnsi="Arial"/>
              <w:noProof/>
              <w:sz w:val="10"/>
              <w:lang w:eastAsia="lt-LT"/>
            </w:rPr>
            <w:drawing>
              <wp:inline distT="0" distB="0" distL="0" distR="0" wp14:anchorId="244D60BE" wp14:editId="47852DB1">
                <wp:extent cx="1066804" cy="333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kurtailietuvai100-horizontalus-logo-tamsus-cmyk.jpg"/>
                        <pic:cNvPicPr/>
                      </pic:nvPicPr>
                      <pic:blipFill>
                        <a:blip r:embed="rId2">
                          <a:extLst>
                            <a:ext uri="{28A0092B-C50C-407E-A947-70E740481C1C}">
                              <a14:useLocalDpi xmlns:a14="http://schemas.microsoft.com/office/drawing/2010/main" val="0"/>
                            </a:ext>
                          </a:extLst>
                        </a:blip>
                        <a:stretch>
                          <a:fillRect/>
                        </a:stretch>
                      </pic:blipFill>
                      <pic:spPr>
                        <a:xfrm>
                          <a:off x="0" y="0"/>
                          <a:ext cx="1088256" cy="340079"/>
                        </a:xfrm>
                        <a:prstGeom prst="rect">
                          <a:avLst/>
                        </a:prstGeom>
                      </pic:spPr>
                    </pic:pic>
                  </a:graphicData>
                </a:graphic>
              </wp:inline>
            </w:drawing>
          </w:r>
        </w:p>
      </w:tc>
    </w:tr>
  </w:tbl>
  <w:p w:rsidR="00456D4B" w:rsidRDefault="00456D4B">
    <w:pPr>
      <w:pStyle w:val="Porat"/>
      <w:jc w:val="right"/>
      <w:rPr>
        <w:rFonts w:ascii="Arial" w:hAnsi="Arial"/>
        <w:sz w:val="10"/>
      </w:rPr>
    </w:pPr>
    <w:r>
      <w:rPr>
        <w:rFonts w:ascii="Arial" w:hAnsi="Arial"/>
        <w:sz w:val="10"/>
      </w:rPr>
      <w:t xml:space="preserve"> </w:t>
    </w:r>
    <w:r w:rsidR="00D205AD">
      <w:rPr>
        <w:rFonts w:ascii="Arial" w:hAnsi="Arial"/>
        <w:sz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01" w:rsidRDefault="003F6801">
      <w:r>
        <w:separator/>
      </w:r>
    </w:p>
  </w:footnote>
  <w:footnote w:type="continuationSeparator" w:id="0">
    <w:p w:rsidR="003F6801" w:rsidRDefault="003F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62434"/>
      <w:docPartObj>
        <w:docPartGallery w:val="Page Numbers (Top of Page)"/>
        <w:docPartUnique/>
      </w:docPartObj>
    </w:sdtPr>
    <w:sdtEndPr/>
    <w:sdtContent>
      <w:p w:rsidR="0079152D" w:rsidRDefault="0079152D">
        <w:pPr>
          <w:pStyle w:val="Antrats"/>
          <w:jc w:val="center"/>
        </w:pPr>
        <w:r>
          <w:fldChar w:fldCharType="begin"/>
        </w:r>
        <w:r>
          <w:instrText>PAGE   \* MERGEFORMAT</w:instrText>
        </w:r>
        <w:r>
          <w:fldChar w:fldCharType="separate"/>
        </w:r>
        <w:r w:rsidR="005D779B" w:rsidRPr="005D779B">
          <w:rPr>
            <w:noProof/>
            <w:lang w:val="lt-LT"/>
          </w:rPr>
          <w:t>2</w:t>
        </w:r>
        <w:r>
          <w:fldChar w:fldCharType="end"/>
        </w:r>
      </w:p>
    </w:sdtContent>
  </w:sdt>
  <w:p w:rsidR="00241F11" w:rsidRDefault="00241F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A5" w:rsidRPr="003D025C" w:rsidRDefault="00A87235" w:rsidP="00537037">
    <w:pPr>
      <w:autoSpaceDE w:val="0"/>
      <w:ind w:left="3600" w:firstLine="720"/>
      <w:rPr>
        <w:b/>
        <w:spacing w:val="10"/>
        <w:lang w:val="lt-LT"/>
      </w:rPr>
    </w:pPr>
    <w:r>
      <w:rPr>
        <w:noProof/>
        <w:position w:val="-36"/>
        <w:lang w:val="lt-LT" w:eastAsia="lt-LT"/>
      </w:rPr>
      <w:drawing>
        <wp:inline distT="0" distB="0" distL="0" distR="0" wp14:anchorId="396C0831" wp14:editId="00830B68">
          <wp:extent cx="520700" cy="615950"/>
          <wp:effectExtent l="0" t="0" r="0" b="0"/>
          <wp:docPr id="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15950"/>
                  </a:xfrm>
                  <a:prstGeom prst="rect">
                    <a:avLst/>
                  </a:prstGeom>
                  <a:solidFill>
                    <a:srgbClr val="FFFFFF"/>
                  </a:solidFill>
                  <a:ln>
                    <a:noFill/>
                  </a:ln>
                </pic:spPr>
              </pic:pic>
            </a:graphicData>
          </a:graphic>
        </wp:inline>
      </w:drawing>
    </w:r>
  </w:p>
  <w:p w:rsidR="00FD34A5" w:rsidRPr="003D025C" w:rsidRDefault="00FD34A5">
    <w:pPr>
      <w:autoSpaceDE w:val="0"/>
      <w:spacing w:before="113"/>
      <w:jc w:val="center"/>
      <w:rPr>
        <w:b/>
        <w:spacing w:val="10"/>
        <w:lang w:val="lt-LT"/>
      </w:rPr>
    </w:pPr>
    <w:r w:rsidRPr="003D025C">
      <w:rPr>
        <w:b/>
        <w:spacing w:val="10"/>
        <w:lang w:val="lt-LT"/>
      </w:rPr>
      <w:t>APLINKOS APSAUGOS AGENTŪRA</w:t>
    </w:r>
  </w:p>
  <w:p w:rsidR="00FD34A5" w:rsidRPr="003D025C" w:rsidRDefault="00FD34A5">
    <w:pPr>
      <w:autoSpaceDE w:val="0"/>
      <w:jc w:val="center"/>
      <w:rPr>
        <w:b/>
        <w:spacing w:val="10"/>
        <w:lang w:val="lt-LT"/>
      </w:rPr>
    </w:pPr>
  </w:p>
  <w:p w:rsidR="00FD34A5" w:rsidRPr="00BA2074" w:rsidRDefault="00FD34A5">
    <w:pPr>
      <w:pBdr>
        <w:bottom w:val="single" w:sz="8" w:space="5" w:color="000000"/>
      </w:pBdr>
      <w:tabs>
        <w:tab w:val="left" w:pos="3344"/>
        <w:tab w:val="left" w:pos="8291"/>
      </w:tabs>
      <w:autoSpaceDE w:val="0"/>
      <w:jc w:val="center"/>
      <w:rPr>
        <w:rFonts w:eastAsia="Arial"/>
        <w:spacing w:val="10"/>
        <w:sz w:val="14"/>
        <w:lang w:val="lt-LT"/>
      </w:rPr>
    </w:pPr>
    <w:r w:rsidRPr="00BA2074">
      <w:rPr>
        <w:rFonts w:eastAsia="Arial"/>
        <w:spacing w:val="10"/>
        <w:sz w:val="14"/>
        <w:lang w:val="lt-LT"/>
      </w:rPr>
      <w:t>Biudžetinė įstaiga, A. Juozapavičiaus g. 9, LT-09311 Vilnius,</w:t>
    </w:r>
  </w:p>
  <w:p w:rsidR="00FD34A5" w:rsidRPr="00BA2074" w:rsidRDefault="00FD34A5">
    <w:pPr>
      <w:pBdr>
        <w:bottom w:val="single" w:sz="8" w:space="5" w:color="000000"/>
      </w:pBdr>
      <w:tabs>
        <w:tab w:val="left" w:pos="3344"/>
        <w:tab w:val="left" w:pos="8291"/>
      </w:tabs>
      <w:autoSpaceDE w:val="0"/>
      <w:jc w:val="center"/>
      <w:rPr>
        <w:rFonts w:eastAsia="Arial"/>
        <w:spacing w:val="10"/>
        <w:sz w:val="14"/>
        <w:lang w:val="lt-LT"/>
      </w:rPr>
    </w:pPr>
    <w:r w:rsidRPr="00BA2074">
      <w:rPr>
        <w:rFonts w:eastAsia="Arial"/>
        <w:spacing w:val="10"/>
        <w:sz w:val="14"/>
        <w:lang w:val="lt-LT"/>
      </w:rPr>
      <w:t>tel.</w:t>
    </w:r>
    <w:r w:rsidR="00186ACC" w:rsidRPr="00BA2074">
      <w:rPr>
        <w:rFonts w:eastAsia="Arial"/>
        <w:spacing w:val="10"/>
        <w:sz w:val="14"/>
        <w:lang w:val="lt-LT"/>
      </w:rPr>
      <w:t xml:space="preserve"> </w:t>
    </w:r>
    <w:r w:rsidR="002C0882" w:rsidRPr="00BA2074">
      <w:rPr>
        <w:rFonts w:eastAsia="Arial"/>
        <w:spacing w:val="10"/>
        <w:sz w:val="14"/>
        <w:lang w:val="lt-LT"/>
      </w:rPr>
      <w:t xml:space="preserve">8 </w:t>
    </w:r>
    <w:r w:rsidRPr="00BA2074">
      <w:rPr>
        <w:rFonts w:eastAsia="Arial"/>
        <w:spacing w:val="10"/>
        <w:sz w:val="14"/>
        <w:lang w:val="lt-LT"/>
      </w:rPr>
      <w:t>706</w:t>
    </w:r>
    <w:r w:rsidR="002C0882" w:rsidRPr="00BA2074">
      <w:rPr>
        <w:rFonts w:eastAsia="Arial"/>
        <w:spacing w:val="10"/>
        <w:sz w:val="14"/>
        <w:lang w:val="lt-LT"/>
      </w:rPr>
      <w:t xml:space="preserve"> </w:t>
    </w:r>
    <w:r w:rsidRPr="00BA2074">
      <w:rPr>
        <w:rFonts w:eastAsia="Arial"/>
        <w:spacing w:val="10"/>
        <w:sz w:val="14"/>
        <w:lang w:val="lt-LT"/>
      </w:rPr>
      <w:t>62</w:t>
    </w:r>
    <w:r w:rsidR="002C0882" w:rsidRPr="00BA2074">
      <w:rPr>
        <w:rFonts w:eastAsia="Arial"/>
        <w:spacing w:val="10"/>
        <w:sz w:val="14"/>
        <w:lang w:val="lt-LT"/>
      </w:rPr>
      <w:t xml:space="preserve"> </w:t>
    </w:r>
    <w:r w:rsidRPr="00BA2074">
      <w:rPr>
        <w:rFonts w:eastAsia="Arial"/>
        <w:spacing w:val="10"/>
        <w:sz w:val="14"/>
        <w:lang w:val="lt-LT"/>
      </w:rPr>
      <w:t>008, faks</w:t>
    </w:r>
    <w:r w:rsidR="002C0882" w:rsidRPr="00BA2074">
      <w:rPr>
        <w:rFonts w:eastAsia="Arial"/>
        <w:spacing w:val="10"/>
        <w:sz w:val="14"/>
        <w:lang w:val="lt-LT"/>
      </w:rPr>
      <w:t>. 8</w:t>
    </w:r>
    <w:r w:rsidRPr="00BA2074">
      <w:rPr>
        <w:rFonts w:eastAsia="Arial"/>
        <w:spacing w:val="10"/>
        <w:sz w:val="14"/>
        <w:lang w:val="lt-LT"/>
      </w:rPr>
      <w:t xml:space="preserve"> 706</w:t>
    </w:r>
    <w:r w:rsidR="002C0882" w:rsidRPr="00BA2074">
      <w:rPr>
        <w:rFonts w:eastAsia="Arial"/>
        <w:spacing w:val="10"/>
        <w:sz w:val="14"/>
        <w:lang w:val="lt-LT"/>
      </w:rPr>
      <w:t xml:space="preserve"> </w:t>
    </w:r>
    <w:r w:rsidRPr="00BA2074">
      <w:rPr>
        <w:rFonts w:eastAsia="Arial"/>
        <w:spacing w:val="10"/>
        <w:sz w:val="14"/>
        <w:lang w:val="lt-LT"/>
      </w:rPr>
      <w:t>62</w:t>
    </w:r>
    <w:r w:rsidR="002C0882" w:rsidRPr="00BA2074">
      <w:rPr>
        <w:rFonts w:eastAsia="Arial"/>
        <w:spacing w:val="10"/>
        <w:sz w:val="14"/>
        <w:lang w:val="lt-LT"/>
      </w:rPr>
      <w:t xml:space="preserve"> </w:t>
    </w:r>
    <w:r w:rsidRPr="00BA2074">
      <w:rPr>
        <w:rFonts w:eastAsia="Arial"/>
        <w:spacing w:val="10"/>
        <w:sz w:val="14"/>
        <w:lang w:val="lt-LT"/>
      </w:rPr>
      <w:t xml:space="preserve">000, el.p. </w:t>
    </w:r>
    <w:hyperlink r:id="rId2" w:history="1">
      <w:r w:rsidRPr="00BA2074">
        <w:rPr>
          <w:rStyle w:val="Hipersaitas"/>
          <w:rFonts w:eastAsia="Arial"/>
          <w:color w:val="auto"/>
          <w:sz w:val="14"/>
          <w:u w:val="none"/>
          <w:lang w:val="lt-LT"/>
        </w:rPr>
        <w:t>aaa@aaa.am.lt</w:t>
      </w:r>
    </w:hyperlink>
    <w:r w:rsidRPr="00BA2074">
      <w:rPr>
        <w:rFonts w:eastAsia="Arial"/>
        <w:spacing w:val="10"/>
        <w:sz w:val="14"/>
        <w:lang w:val="lt-LT"/>
      </w:rPr>
      <w:t>, http://gamta.lt.</w:t>
    </w:r>
  </w:p>
  <w:p w:rsidR="00FD34A5" w:rsidRPr="00BA2074" w:rsidRDefault="00FD34A5">
    <w:pPr>
      <w:pBdr>
        <w:bottom w:val="single" w:sz="8" w:space="5" w:color="000000"/>
      </w:pBdr>
      <w:tabs>
        <w:tab w:val="left" w:pos="3344"/>
        <w:tab w:val="left" w:pos="8291"/>
      </w:tabs>
      <w:autoSpaceDE w:val="0"/>
      <w:jc w:val="center"/>
      <w:rPr>
        <w:sz w:val="14"/>
        <w:lang w:val="lt-LT"/>
      </w:rPr>
    </w:pPr>
    <w:r w:rsidRPr="00BA2074">
      <w:rPr>
        <w:rFonts w:eastAsia="Andale Sans UI"/>
        <w:spacing w:val="12"/>
        <w:sz w:val="14"/>
        <w:szCs w:val="14"/>
        <w:lang w:val="lt-LT" w:eastAsia="en-US" w:bidi="en-US"/>
      </w:rPr>
      <w:t>Duomenys kaupiami ir saugomi Juridinių asmenų registre, k</w:t>
    </w:r>
    <w:r w:rsidR="00241F11" w:rsidRPr="00BA2074">
      <w:rPr>
        <w:rFonts w:eastAsia="Arial"/>
        <w:spacing w:val="10"/>
        <w:sz w:val="14"/>
        <w:lang w:val="lt-LT"/>
      </w:rPr>
      <w:t>odas 188784898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2D48A9"/>
    <w:multiLevelType w:val="hybridMultilevel"/>
    <w:tmpl w:val="851CF308"/>
    <w:lvl w:ilvl="0" w:tplc="0427000F">
      <w:start w:val="1"/>
      <w:numFmt w:val="decimal"/>
      <w:lvlText w:val="%1."/>
      <w:lvlJc w:val="left"/>
      <w:pPr>
        <w:ind w:left="1605" w:hanging="360"/>
      </w:p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2">
    <w:nsid w:val="221251D6"/>
    <w:multiLevelType w:val="hybridMultilevel"/>
    <w:tmpl w:val="C8D07D0A"/>
    <w:lvl w:ilvl="0" w:tplc="85A485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9AE61CD"/>
    <w:multiLevelType w:val="hybridMultilevel"/>
    <w:tmpl w:val="662C23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972349B"/>
    <w:multiLevelType w:val="hybridMultilevel"/>
    <w:tmpl w:val="9BC6A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OU8wGhBbT8UgQMzV3I+OJWU0DOA=" w:salt="RFgR3q5scQTXgEFw2oIJMA=="/>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D9"/>
    <w:rsid w:val="00006395"/>
    <w:rsid w:val="000150A2"/>
    <w:rsid w:val="00024179"/>
    <w:rsid w:val="000309C7"/>
    <w:rsid w:val="00030AD8"/>
    <w:rsid w:val="00042D20"/>
    <w:rsid w:val="00051F33"/>
    <w:rsid w:val="00064CCA"/>
    <w:rsid w:val="000665BE"/>
    <w:rsid w:val="00070410"/>
    <w:rsid w:val="000727D4"/>
    <w:rsid w:val="00090E3A"/>
    <w:rsid w:val="000A1350"/>
    <w:rsid w:val="000A730F"/>
    <w:rsid w:val="000A7DAB"/>
    <w:rsid w:val="000B30B5"/>
    <w:rsid w:val="000B3492"/>
    <w:rsid w:val="000B396A"/>
    <w:rsid w:val="000B5692"/>
    <w:rsid w:val="000B66E9"/>
    <w:rsid w:val="000B7F60"/>
    <w:rsid w:val="000E2CC9"/>
    <w:rsid w:val="000E43D2"/>
    <w:rsid w:val="000E7783"/>
    <w:rsid w:val="000F07C1"/>
    <w:rsid w:val="000F3425"/>
    <w:rsid w:val="00110A00"/>
    <w:rsid w:val="001207E1"/>
    <w:rsid w:val="0012524E"/>
    <w:rsid w:val="00126AB8"/>
    <w:rsid w:val="00127FBF"/>
    <w:rsid w:val="00134827"/>
    <w:rsid w:val="00140B0B"/>
    <w:rsid w:val="00176A24"/>
    <w:rsid w:val="00186ACC"/>
    <w:rsid w:val="001C16C9"/>
    <w:rsid w:val="001D4E6C"/>
    <w:rsid w:val="001F120E"/>
    <w:rsid w:val="0020142C"/>
    <w:rsid w:val="00202956"/>
    <w:rsid w:val="00222C5F"/>
    <w:rsid w:val="002257A3"/>
    <w:rsid w:val="002334C0"/>
    <w:rsid w:val="00240F44"/>
    <w:rsid w:val="00241F11"/>
    <w:rsid w:val="002756AC"/>
    <w:rsid w:val="00280A6E"/>
    <w:rsid w:val="002879C0"/>
    <w:rsid w:val="002C0882"/>
    <w:rsid w:val="002D23F2"/>
    <w:rsid w:val="002E5700"/>
    <w:rsid w:val="002E5F85"/>
    <w:rsid w:val="002F20C6"/>
    <w:rsid w:val="002F5A6A"/>
    <w:rsid w:val="002F621A"/>
    <w:rsid w:val="00301388"/>
    <w:rsid w:val="00305ED0"/>
    <w:rsid w:val="00317117"/>
    <w:rsid w:val="003307EB"/>
    <w:rsid w:val="00333893"/>
    <w:rsid w:val="0034302D"/>
    <w:rsid w:val="003607BC"/>
    <w:rsid w:val="00383E35"/>
    <w:rsid w:val="0039350B"/>
    <w:rsid w:val="00393B8F"/>
    <w:rsid w:val="003A0FDF"/>
    <w:rsid w:val="003A3B2D"/>
    <w:rsid w:val="003C0B3A"/>
    <w:rsid w:val="003C3165"/>
    <w:rsid w:val="003C4081"/>
    <w:rsid w:val="003D025C"/>
    <w:rsid w:val="003D0263"/>
    <w:rsid w:val="003D579E"/>
    <w:rsid w:val="003D73FA"/>
    <w:rsid w:val="003E6398"/>
    <w:rsid w:val="003E6433"/>
    <w:rsid w:val="003F6801"/>
    <w:rsid w:val="003F6D7C"/>
    <w:rsid w:val="00410597"/>
    <w:rsid w:val="004114EF"/>
    <w:rsid w:val="00415D9B"/>
    <w:rsid w:val="004276B9"/>
    <w:rsid w:val="004350F9"/>
    <w:rsid w:val="004379A7"/>
    <w:rsid w:val="00456D4B"/>
    <w:rsid w:val="00462609"/>
    <w:rsid w:val="00470FFA"/>
    <w:rsid w:val="0047195A"/>
    <w:rsid w:val="00471B9B"/>
    <w:rsid w:val="004732EC"/>
    <w:rsid w:val="00473ED6"/>
    <w:rsid w:val="0048061E"/>
    <w:rsid w:val="00486ADC"/>
    <w:rsid w:val="004A2CA4"/>
    <w:rsid w:val="004B6731"/>
    <w:rsid w:val="004C1AF6"/>
    <w:rsid w:val="004C2838"/>
    <w:rsid w:val="004C2BFF"/>
    <w:rsid w:val="004C2C55"/>
    <w:rsid w:val="004C7F03"/>
    <w:rsid w:val="004E0F6A"/>
    <w:rsid w:val="004F241C"/>
    <w:rsid w:val="004F3F5C"/>
    <w:rsid w:val="00506BB9"/>
    <w:rsid w:val="0051659F"/>
    <w:rsid w:val="00524023"/>
    <w:rsid w:val="00537037"/>
    <w:rsid w:val="00540F22"/>
    <w:rsid w:val="00551CBF"/>
    <w:rsid w:val="005561D8"/>
    <w:rsid w:val="0056231E"/>
    <w:rsid w:val="0056479A"/>
    <w:rsid w:val="00574370"/>
    <w:rsid w:val="0058008E"/>
    <w:rsid w:val="00580292"/>
    <w:rsid w:val="00584FEF"/>
    <w:rsid w:val="00593D45"/>
    <w:rsid w:val="005969A5"/>
    <w:rsid w:val="005976D0"/>
    <w:rsid w:val="005A17C1"/>
    <w:rsid w:val="005B1D0E"/>
    <w:rsid w:val="005C651E"/>
    <w:rsid w:val="005D779B"/>
    <w:rsid w:val="005E1DA2"/>
    <w:rsid w:val="005E7E54"/>
    <w:rsid w:val="005F2710"/>
    <w:rsid w:val="00626C60"/>
    <w:rsid w:val="0063196D"/>
    <w:rsid w:val="00632D63"/>
    <w:rsid w:val="006433E8"/>
    <w:rsid w:val="00656824"/>
    <w:rsid w:val="006607B8"/>
    <w:rsid w:val="0066098A"/>
    <w:rsid w:val="00672188"/>
    <w:rsid w:val="006743D8"/>
    <w:rsid w:val="00684B6E"/>
    <w:rsid w:val="006877DB"/>
    <w:rsid w:val="0069075F"/>
    <w:rsid w:val="006A24ED"/>
    <w:rsid w:val="006B12B2"/>
    <w:rsid w:val="006C536D"/>
    <w:rsid w:val="006C6E37"/>
    <w:rsid w:val="006C7E52"/>
    <w:rsid w:val="006D1CF6"/>
    <w:rsid w:val="006D6BDD"/>
    <w:rsid w:val="006E11B1"/>
    <w:rsid w:val="006E5226"/>
    <w:rsid w:val="00701DA6"/>
    <w:rsid w:val="00703E7C"/>
    <w:rsid w:val="00705A62"/>
    <w:rsid w:val="00710147"/>
    <w:rsid w:val="00710547"/>
    <w:rsid w:val="00716863"/>
    <w:rsid w:val="00722A40"/>
    <w:rsid w:val="007246A6"/>
    <w:rsid w:val="0073173A"/>
    <w:rsid w:val="00767230"/>
    <w:rsid w:val="00767C37"/>
    <w:rsid w:val="00771EB7"/>
    <w:rsid w:val="00786512"/>
    <w:rsid w:val="0079152D"/>
    <w:rsid w:val="007941D8"/>
    <w:rsid w:val="007B46C6"/>
    <w:rsid w:val="007C03AA"/>
    <w:rsid w:val="007C1DA4"/>
    <w:rsid w:val="007C22C2"/>
    <w:rsid w:val="007C41FB"/>
    <w:rsid w:val="007D3BD2"/>
    <w:rsid w:val="007D7B79"/>
    <w:rsid w:val="007E4B90"/>
    <w:rsid w:val="007E7444"/>
    <w:rsid w:val="007F4FC3"/>
    <w:rsid w:val="007F71CD"/>
    <w:rsid w:val="0080257F"/>
    <w:rsid w:val="00802DEB"/>
    <w:rsid w:val="0080323F"/>
    <w:rsid w:val="00807305"/>
    <w:rsid w:val="00814BA0"/>
    <w:rsid w:val="008255DD"/>
    <w:rsid w:val="00831A3F"/>
    <w:rsid w:val="00850583"/>
    <w:rsid w:val="00853BE4"/>
    <w:rsid w:val="00856D84"/>
    <w:rsid w:val="00863B73"/>
    <w:rsid w:val="0087500E"/>
    <w:rsid w:val="00882BD9"/>
    <w:rsid w:val="00884EA1"/>
    <w:rsid w:val="00887954"/>
    <w:rsid w:val="008922EA"/>
    <w:rsid w:val="00894874"/>
    <w:rsid w:val="00894A53"/>
    <w:rsid w:val="00895BDD"/>
    <w:rsid w:val="008A420C"/>
    <w:rsid w:val="008A7349"/>
    <w:rsid w:val="008B3092"/>
    <w:rsid w:val="008C2251"/>
    <w:rsid w:val="008C562A"/>
    <w:rsid w:val="008C5877"/>
    <w:rsid w:val="008D6911"/>
    <w:rsid w:val="008F3222"/>
    <w:rsid w:val="008F6422"/>
    <w:rsid w:val="00901624"/>
    <w:rsid w:val="00901CFE"/>
    <w:rsid w:val="00902FBF"/>
    <w:rsid w:val="00915DCC"/>
    <w:rsid w:val="0092519F"/>
    <w:rsid w:val="0093640D"/>
    <w:rsid w:val="00942B5F"/>
    <w:rsid w:val="009438DD"/>
    <w:rsid w:val="00943AA7"/>
    <w:rsid w:val="00952B53"/>
    <w:rsid w:val="0098398F"/>
    <w:rsid w:val="009A25C3"/>
    <w:rsid w:val="009A7E0E"/>
    <w:rsid w:val="009C1D11"/>
    <w:rsid w:val="009C237E"/>
    <w:rsid w:val="009C30F5"/>
    <w:rsid w:val="009C652A"/>
    <w:rsid w:val="009D5248"/>
    <w:rsid w:val="00A01D98"/>
    <w:rsid w:val="00A10D21"/>
    <w:rsid w:val="00A32099"/>
    <w:rsid w:val="00A36CE1"/>
    <w:rsid w:val="00A40FB4"/>
    <w:rsid w:val="00A424CA"/>
    <w:rsid w:val="00A44AF2"/>
    <w:rsid w:val="00A553BC"/>
    <w:rsid w:val="00A72216"/>
    <w:rsid w:val="00A8182B"/>
    <w:rsid w:val="00A8265A"/>
    <w:rsid w:val="00A87235"/>
    <w:rsid w:val="00AD317F"/>
    <w:rsid w:val="00AD4B50"/>
    <w:rsid w:val="00AD4CDE"/>
    <w:rsid w:val="00AF0B96"/>
    <w:rsid w:val="00AF4744"/>
    <w:rsid w:val="00B16601"/>
    <w:rsid w:val="00B31B10"/>
    <w:rsid w:val="00B357F6"/>
    <w:rsid w:val="00B43F8B"/>
    <w:rsid w:val="00B54A74"/>
    <w:rsid w:val="00B5513F"/>
    <w:rsid w:val="00B6487F"/>
    <w:rsid w:val="00B70E7C"/>
    <w:rsid w:val="00B76790"/>
    <w:rsid w:val="00B76FCE"/>
    <w:rsid w:val="00B77D92"/>
    <w:rsid w:val="00BA2074"/>
    <w:rsid w:val="00BB5064"/>
    <w:rsid w:val="00BC702C"/>
    <w:rsid w:val="00BD2930"/>
    <w:rsid w:val="00BE4429"/>
    <w:rsid w:val="00BF5FC5"/>
    <w:rsid w:val="00C01F5F"/>
    <w:rsid w:val="00C04125"/>
    <w:rsid w:val="00C05658"/>
    <w:rsid w:val="00C13992"/>
    <w:rsid w:val="00C1614D"/>
    <w:rsid w:val="00C22211"/>
    <w:rsid w:val="00C254B8"/>
    <w:rsid w:val="00C35CDE"/>
    <w:rsid w:val="00C41519"/>
    <w:rsid w:val="00C43030"/>
    <w:rsid w:val="00C82200"/>
    <w:rsid w:val="00C8475D"/>
    <w:rsid w:val="00C858FF"/>
    <w:rsid w:val="00CB672A"/>
    <w:rsid w:val="00CE4834"/>
    <w:rsid w:val="00CF63D2"/>
    <w:rsid w:val="00CF6C77"/>
    <w:rsid w:val="00D0217F"/>
    <w:rsid w:val="00D03623"/>
    <w:rsid w:val="00D05678"/>
    <w:rsid w:val="00D12ABE"/>
    <w:rsid w:val="00D15D3A"/>
    <w:rsid w:val="00D17117"/>
    <w:rsid w:val="00D205AD"/>
    <w:rsid w:val="00D253B7"/>
    <w:rsid w:val="00D32922"/>
    <w:rsid w:val="00D61960"/>
    <w:rsid w:val="00D71208"/>
    <w:rsid w:val="00D721C2"/>
    <w:rsid w:val="00D75538"/>
    <w:rsid w:val="00D803FC"/>
    <w:rsid w:val="00D866D3"/>
    <w:rsid w:val="00D91A98"/>
    <w:rsid w:val="00DA1260"/>
    <w:rsid w:val="00DA19EE"/>
    <w:rsid w:val="00DC0146"/>
    <w:rsid w:val="00DE5112"/>
    <w:rsid w:val="00DF0054"/>
    <w:rsid w:val="00DF4C18"/>
    <w:rsid w:val="00E01EA2"/>
    <w:rsid w:val="00E03C58"/>
    <w:rsid w:val="00E311ED"/>
    <w:rsid w:val="00E3558C"/>
    <w:rsid w:val="00E43D78"/>
    <w:rsid w:val="00E452C8"/>
    <w:rsid w:val="00E50539"/>
    <w:rsid w:val="00E53950"/>
    <w:rsid w:val="00E546E6"/>
    <w:rsid w:val="00E56CFD"/>
    <w:rsid w:val="00E657FA"/>
    <w:rsid w:val="00E702DE"/>
    <w:rsid w:val="00E86D73"/>
    <w:rsid w:val="00E95B30"/>
    <w:rsid w:val="00E97FBD"/>
    <w:rsid w:val="00EB25DE"/>
    <w:rsid w:val="00ED562E"/>
    <w:rsid w:val="00ED5E99"/>
    <w:rsid w:val="00EE1494"/>
    <w:rsid w:val="00EE7893"/>
    <w:rsid w:val="00F24C98"/>
    <w:rsid w:val="00F27494"/>
    <w:rsid w:val="00F37C36"/>
    <w:rsid w:val="00F42127"/>
    <w:rsid w:val="00F46674"/>
    <w:rsid w:val="00F55D28"/>
    <w:rsid w:val="00F65225"/>
    <w:rsid w:val="00F71409"/>
    <w:rsid w:val="00F77C76"/>
    <w:rsid w:val="00F836DE"/>
    <w:rsid w:val="00F91698"/>
    <w:rsid w:val="00F94905"/>
    <w:rsid w:val="00FA7364"/>
    <w:rsid w:val="00FD0897"/>
    <w:rsid w:val="00FD1DC7"/>
    <w:rsid w:val="00FD34A5"/>
    <w:rsid w:val="00FD4ACB"/>
    <w:rsid w:val="00FF7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Antrinispavadinimas"/>
    <w:qFormat/>
  </w:style>
  <w:style w:type="paragraph" w:styleId="Antrinispavadinimas">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unhideWhenUsed/>
    <w:rsid w:val="007E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7E7444"/>
    <w:rPr>
      <w:rFonts w:ascii="Courier New" w:hAnsi="Courier New" w:cs="Courier New"/>
    </w:rPr>
  </w:style>
  <w:style w:type="paragraph" w:customStyle="1" w:styleId="prastasis1">
    <w:name w:val="Įprastasis1"/>
    <w:rsid w:val="00D0217F"/>
    <w:pPr>
      <w:suppressAutoHyphens/>
      <w:spacing w:line="100" w:lineRule="atLeast"/>
      <w:textAlignment w:val="baseline"/>
    </w:pPr>
    <w:rPr>
      <w:sz w:val="24"/>
      <w:szCs w:val="24"/>
      <w:lang w:val="en-GB" w:eastAsia="ar-SA"/>
    </w:rPr>
  </w:style>
  <w:style w:type="character" w:customStyle="1" w:styleId="Numatytasispastraiposriftas1">
    <w:name w:val="Numatytasis pastraipos šriftas1"/>
    <w:rsid w:val="00DC0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Antrinispavadinimas"/>
    <w:qFormat/>
  </w:style>
  <w:style w:type="paragraph" w:styleId="Antrinispavadinimas">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unhideWhenUsed/>
    <w:rsid w:val="007E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7E7444"/>
    <w:rPr>
      <w:rFonts w:ascii="Courier New" w:hAnsi="Courier New" w:cs="Courier New"/>
    </w:rPr>
  </w:style>
  <w:style w:type="paragraph" w:customStyle="1" w:styleId="prastasis1">
    <w:name w:val="Įprastasis1"/>
    <w:rsid w:val="00D0217F"/>
    <w:pPr>
      <w:suppressAutoHyphens/>
      <w:spacing w:line="100" w:lineRule="atLeast"/>
      <w:textAlignment w:val="baseline"/>
    </w:pPr>
    <w:rPr>
      <w:sz w:val="24"/>
      <w:szCs w:val="24"/>
      <w:lang w:val="en-GB" w:eastAsia="ar-SA"/>
    </w:rPr>
  </w:style>
  <w:style w:type="character" w:customStyle="1" w:styleId="Numatytasispastraiposriftas1">
    <w:name w:val="Numatytasis pastraipos šriftas1"/>
    <w:rsid w:val="00DC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lja.jakucioniene@aaa.am.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rat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guole\Downloads\AAA%20rasto%20forma%20(3).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FD8D-6D11-4EE2-A0D8-441F0B51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rasto forma (3)</Template>
  <TotalTime>0</TotalTime>
  <Pages>2</Pages>
  <Words>2371</Words>
  <Characters>1352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3716</CharactersWithSpaces>
  <SharedDoc>false</SharedDoc>
  <HLinks>
    <vt:vector size="6" baseType="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Danguolė Bernotienė</dc:creator>
  <cp:lastModifiedBy>Natalja Šulga-Jakučionienė</cp:lastModifiedBy>
  <cp:revision>3</cp:revision>
  <cp:lastPrinted>2018-07-04T10:46:00Z</cp:lastPrinted>
  <dcterms:created xsi:type="dcterms:W3CDTF">2018-07-04T10:55:00Z</dcterms:created>
  <dcterms:modified xsi:type="dcterms:W3CDTF">2018-07-05T12:14:00Z</dcterms:modified>
</cp:coreProperties>
</file>